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97" w:rsidRPr="001B4C3E" w:rsidRDefault="00383E97" w:rsidP="00383E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4C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8681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8"/>
        <w:gridCol w:w="3803"/>
      </w:tblGrid>
      <w:tr w:rsidR="00383E97" w:rsidRPr="00B749F9" w:rsidTr="00383E97">
        <w:tc>
          <w:tcPr>
            <w:tcW w:w="48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3E97" w:rsidRPr="001B4C3E" w:rsidRDefault="00383E97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3E97" w:rsidRPr="001B4C3E" w:rsidRDefault="00383E97" w:rsidP="00C56B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  <w:tr w:rsidR="00383E97" w:rsidRPr="00B749F9" w:rsidTr="00383E97">
        <w:tc>
          <w:tcPr>
            <w:tcW w:w="48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3E97" w:rsidRPr="001B4C3E" w:rsidRDefault="00383E97" w:rsidP="00C56BA7">
            <w:pPr>
              <w:rPr>
                <w:lang w:val="ru-RU"/>
              </w:rPr>
            </w:pPr>
          </w:p>
        </w:tc>
        <w:tc>
          <w:tcPr>
            <w:tcW w:w="38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3E97" w:rsidRPr="001B4C3E" w:rsidRDefault="00383E97" w:rsidP="00C56B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78BA" w:rsidRPr="00383E97" w:rsidRDefault="003D78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Pr="00383E97" w:rsidRDefault="006E08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3D78BA" w:rsidRPr="00383E97" w:rsidRDefault="006E08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распоряжения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09.09.2019 № Р-93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утверждении примерного Положения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образовательной организации»,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1.2. Психолого-педагогический консилиум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) является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форм взаимодействия руководящих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МБ</w:t>
      </w:r>
      <w:r w:rsidR="00383E9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83E97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— организация)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целью создания оптимальных условий обучения, развития,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посредством психолого-педагогического сопровождения.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1.3. Задачами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1.3.1. Выявление трудностей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освоении образовательных программ,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развитии, социальной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поведении обучающихся для последующего принятия решений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1.3.2. Разработка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1.3.3. Консультирование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вопросам актуального психофизического состояния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возможностей обучающихся;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оказания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помощи, создания специальных условий получения образования.</w:t>
      </w:r>
    </w:p>
    <w:p w:rsidR="003D78BA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выполнением рекомендаций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49F9" w:rsidRPr="00383E97" w:rsidRDefault="00B749F9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Default="006E083C" w:rsidP="00B749F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Организация деятельности </w:t>
      </w:r>
      <w:proofErr w:type="spellStart"/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B749F9" w:rsidRPr="00383E97" w:rsidRDefault="00B749F9" w:rsidP="00B749F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приказом руководителя организации.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2.2. Общее руководство деятельностью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входят: председатель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383E97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 w:rsidR="00383E97">
        <w:rPr>
          <w:rFonts w:hAnsi="Times New Roman" w:cs="Times New Roman"/>
          <w:color w:val="000000"/>
          <w:sz w:val="24"/>
          <w:szCs w:val="24"/>
          <w:lang w:val="ru-RU"/>
        </w:rPr>
        <w:t>аведующий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ст. воспитатель, 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педагог-психолог, учитель-логопед</w:t>
      </w:r>
      <w:r w:rsidR="00B749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председателя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членов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2.4. Заседания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под руководством председателя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лица, исполняющего его обязанности.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2.5. Ход заседания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протоколе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Протокол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подписывается всеми участниками заседания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2.6. Секретарь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заносит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заседаниях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учета заседаний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2.7. Коллегиальное решение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, содержащее обобщенную характеристику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заключении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2). Заключение подписывается всеми членами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содержит коллегиальный вывод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родителей (законных представителей)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коллегиальным заключением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они выражают свое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соответствующем разделе заключения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обследованным</w:t>
      </w:r>
      <w:proofErr w:type="gram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специалистов,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его психолого-педагогическом сопровождении,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2.8. Секретарь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регистрирует коллегиальное заключение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При направлении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психолого-медико-педагогическую комиссию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— ПМПК) оформляется Представление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обучающегося по форме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01.11.2024 № 763.</w:t>
      </w:r>
      <w:proofErr w:type="gramEnd"/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:rsidR="00383E97" w:rsidRDefault="00383E97" w:rsidP="00B749F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78BA" w:rsidRDefault="006E083C" w:rsidP="00B749F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Режим деятельности </w:t>
      </w:r>
      <w:proofErr w:type="spellStart"/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B749F9" w:rsidRPr="00383E97" w:rsidRDefault="00B749F9" w:rsidP="00B749F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3.1. Периодичность проведения заседаний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запросом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заседаний.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3.2. Заседания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подразделяются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плановые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внеплановые.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3.2.1. Плановые заседания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графиком проведения,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полугодие для оценки динамики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Внеплановые заседания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при зачислении 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развития обучающегося; при возникновении новых обстоятельств,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развитие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запросами родителей (законных представителей) обучающегося,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руководящих работников организации;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целью решения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других случаях.</w:t>
      </w:r>
      <w:proofErr w:type="gramEnd"/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проведении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, степень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383E97">
        <w:rPr>
          <w:lang w:val="ru-RU"/>
        </w:rPr>
        <w:br/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3.4. Специалисты,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, выполняют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заседаний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:rsidR="003D78BA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3.5. Специалистам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:rsidR="00F876CB" w:rsidRPr="00383E97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Default="006E083C" w:rsidP="00F876C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:rsidR="00F876CB" w:rsidRPr="00383E97" w:rsidRDefault="00F876CB" w:rsidP="00F876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4.1. Процедура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обследования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задач обследования,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также возрастных, психофизических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иных индивидуальных особенностей обследуемого обучающегося.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Обследование обучающегося специалистами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3).</w:t>
      </w:r>
      <w:proofErr w:type="gramEnd"/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4.3. Секретарь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председателем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заблаговременно информирует членов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предстоящем заседании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, организует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заседания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4.4.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период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последующей реализации рекомендаций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назначается ведущий специалист: воспитатель или другой специалист. Ведущий специалист представляет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выходит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инициативой повторных обсуждений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необходимости).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4.5.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данным обследования каждым специалистом составляется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proofErr w:type="gram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 рекомендации.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78BA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, степени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F876CB" w:rsidRPr="00383E97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Default="006E083C" w:rsidP="00F876C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Содержание рекомендаций </w:t>
      </w:r>
      <w:proofErr w:type="spellStart"/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психолого-педагогического</w:t>
      </w:r>
      <w:r w:rsidRPr="00383E97">
        <w:rPr>
          <w:lang w:val="ru-RU"/>
        </w:rPr>
        <w:br/>
      </w:r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 обучающихся</w:t>
      </w:r>
    </w:p>
    <w:p w:rsidR="00F876CB" w:rsidRPr="00383E97" w:rsidRDefault="00F876CB" w:rsidP="00F876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5.1. Рекомендации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3D78BA" w:rsidRPr="00383E97" w:rsidRDefault="006E083C" w:rsidP="00B749F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:rsidR="003D78BA" w:rsidRPr="00383E97" w:rsidRDefault="006E083C" w:rsidP="00B749F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3D78BA" w:rsidRPr="00383E97" w:rsidRDefault="006E083C" w:rsidP="00B749F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3D78BA" w:rsidRPr="00383E97" w:rsidRDefault="006E083C" w:rsidP="00B749F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услуг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, ассистента (помощника), оказывающего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техническую помощь,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сурдопереводу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(индивидуально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группу обучающихся),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организации/учебную четверть, полугодие, учебный год/на постоянной основе;</w:t>
      </w:r>
    </w:p>
    <w:p w:rsidR="003D78BA" w:rsidRPr="00383E97" w:rsidRDefault="006E083C" w:rsidP="00B749F9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Рекомендации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основании медицинского заключения могут включать условия обучения,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развития, требующие организации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3D78BA" w:rsidRDefault="006E083C" w:rsidP="00B749F9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выходной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78BA" w:rsidRPr="00383E97" w:rsidRDefault="006E083C" w:rsidP="00B749F9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организацию дополнительной двигательной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:rsidR="003D78BA" w:rsidRPr="00383E97" w:rsidRDefault="006E083C" w:rsidP="00B749F9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:rsidR="003D78BA" w:rsidRPr="00383E97" w:rsidRDefault="006E083C" w:rsidP="00B749F9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снижение объема задаваемой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дом работы;</w:t>
      </w:r>
    </w:p>
    <w:p w:rsidR="003D78BA" w:rsidRPr="00383E97" w:rsidRDefault="006E083C" w:rsidP="00B749F9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услуг ассистента (помощника), оказывающего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техническую помощь;</w:t>
      </w:r>
    </w:p>
    <w:p w:rsidR="003D78BA" w:rsidRPr="00383E97" w:rsidRDefault="006E083C" w:rsidP="00B749F9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5.3. Рекомендации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обучающегося, испытывающего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адаптации, 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3D78BA" w:rsidRPr="00383E97" w:rsidRDefault="006E083C" w:rsidP="00B749F9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проведение 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компенсирующих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D78BA" w:rsidRPr="00383E97" w:rsidRDefault="006E083C" w:rsidP="00B749F9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3D78BA" w:rsidRPr="00383E97" w:rsidRDefault="006E083C" w:rsidP="00B749F9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3D78BA" w:rsidRPr="00383E97" w:rsidRDefault="006E083C" w:rsidP="00B749F9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профилактику асоциального (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) поведения обучающегося;</w:t>
      </w:r>
    </w:p>
    <w:p w:rsidR="003D78BA" w:rsidRPr="00383E97" w:rsidRDefault="006E083C" w:rsidP="00B749F9">
      <w:pPr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5.4.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 реализуются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</w:p>
    <w:p w:rsidR="003D78BA" w:rsidRPr="00383E97" w:rsidRDefault="003D78BA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Pr="00383E97" w:rsidRDefault="009C366F" w:rsidP="00F876C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6E9FD" wp14:editId="615B6587">
                <wp:simplePos x="0" y="0"/>
                <wp:positionH relativeFrom="column">
                  <wp:posOffset>-790575</wp:posOffset>
                </wp:positionH>
                <wp:positionV relativeFrom="paragraph">
                  <wp:posOffset>97155</wp:posOffset>
                </wp:positionV>
                <wp:extent cx="2202815" cy="389890"/>
                <wp:effectExtent l="0" t="0" r="26035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5" cy="389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6CB" w:rsidRPr="009C366F" w:rsidRDefault="009C366F" w:rsidP="009C366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62.25pt;margin-top:7.65pt;width:173.4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" fillcolor="white [3201]" strokecolor="#f79646 [3209]" strokeweight="2pt">
                <v:textbox>
                  <w:txbxContent>
                    <w:p w:rsidR="00F876CB" w:rsidRPr="009C366F" w:rsidRDefault="009C366F" w:rsidP="009C366F">
                      <w:pPr>
                        <w:jc w:val="center"/>
                        <w:rPr>
                          <w:b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ru-RU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  <w:r w:rsidR="006E083C" w:rsidRPr="00383E97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 w:rsidR="006E083C">
        <w:rPr>
          <w:rFonts w:hAnsi="Times New Roman" w:cs="Times New Roman"/>
          <w:color w:val="000000"/>
          <w:sz w:val="24"/>
          <w:szCs w:val="24"/>
        </w:rPr>
        <w:t> </w:t>
      </w:r>
      <w:r w:rsidR="006E083C" w:rsidRPr="00383E9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6E083C" w:rsidRPr="00383E97">
        <w:rPr>
          <w:lang w:val="ru-RU"/>
        </w:rPr>
        <w:br/>
      </w:r>
      <w:r w:rsidR="006E083C" w:rsidRPr="00383E9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E083C">
        <w:rPr>
          <w:rFonts w:hAnsi="Times New Roman" w:cs="Times New Roman"/>
          <w:color w:val="000000"/>
          <w:sz w:val="24"/>
          <w:szCs w:val="24"/>
        </w:rPr>
        <w:t> </w:t>
      </w:r>
      <w:r w:rsidR="006E083C" w:rsidRPr="00383E97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 w:rsidR="006E083C">
        <w:rPr>
          <w:rFonts w:hAnsi="Times New Roman" w:cs="Times New Roman"/>
          <w:color w:val="000000"/>
          <w:sz w:val="24"/>
          <w:szCs w:val="24"/>
        </w:rPr>
        <w:t> </w:t>
      </w:r>
      <w:r w:rsidR="006E083C" w:rsidRPr="00383E97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3D78BA" w:rsidRPr="00383E97" w:rsidRDefault="003D78BA" w:rsidP="00F876C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CB" w:rsidRDefault="006E083C" w:rsidP="00F876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</w:t>
      </w:r>
      <w:proofErr w:type="spellStart"/>
      <w:r w:rsidR="00383E9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образовательноеучреждение</w:t>
      </w:r>
      <w:proofErr w:type="spellEnd"/>
    </w:p>
    <w:p w:rsidR="00383E97" w:rsidRDefault="00383E97" w:rsidP="00F876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№ 140</w:t>
      </w:r>
    </w:p>
    <w:p w:rsidR="00F876CB" w:rsidRDefault="00F876CB" w:rsidP="00B749F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78BA" w:rsidRPr="00F876CB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F876CB">
        <w:rPr>
          <w:lang w:val="ru-RU"/>
        </w:rPr>
        <w:t xml:space="preserve"> </w:t>
      </w:r>
      <w:r w:rsidRPr="00F87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заседания психолого-педагогического консилиума</w:t>
      </w:r>
      <w:r w:rsidR="00F87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="00F876CB" w:rsidRPr="00F876C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876CB">
        <w:rPr>
          <w:rFonts w:hAnsi="Times New Roman" w:cs="Times New Roman"/>
          <w:color w:val="000000"/>
          <w:sz w:val="24"/>
          <w:szCs w:val="24"/>
        </w:rPr>
        <w:t> </w:t>
      </w:r>
      <w:r w:rsidR="00F876CB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proofErr w:type="gramStart"/>
      <w:r w:rsidR="00F876CB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F876CB" w:rsidRPr="00F876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proofErr w:type="gramEnd"/>
      <w:r w:rsidR="00F876CB" w:rsidRPr="00F876C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="00F876C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47"/>
        <w:gridCol w:w="4289"/>
      </w:tblGrid>
      <w:tr w:rsidR="003D78BA" w:rsidRPr="00F876CB"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Pr="00F876CB" w:rsidRDefault="00F876CB" w:rsidP="00B749F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  <w:r w:rsidR="006E083C" w:rsidRPr="00F87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6E083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E083C" w:rsidRPr="00F87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Pr="00F876CB" w:rsidRDefault="00F876CB" w:rsidP="00B749F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</w:t>
            </w:r>
            <w:r w:rsidRPr="00F87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Тверь</w:t>
            </w:r>
          </w:p>
        </w:tc>
      </w:tr>
      <w:tr w:rsidR="003D78BA" w:rsidRPr="00F876CB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Pr="00F876CB" w:rsidRDefault="003D78BA" w:rsidP="00B749F9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</w:tbl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Председатель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— заместитель директора по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 xml:space="preserve">УВР </w:t>
      </w:r>
      <w:proofErr w:type="spellStart"/>
      <w:r w:rsidRPr="009C366F">
        <w:rPr>
          <w:rFonts w:hAnsi="Times New Roman" w:cs="Times New Roman"/>
          <w:color w:val="000000"/>
          <w:lang w:val="ru-RU"/>
        </w:rPr>
        <w:t>Леденева</w:t>
      </w:r>
      <w:proofErr w:type="spellEnd"/>
      <w:r w:rsidRPr="009C366F">
        <w:rPr>
          <w:rFonts w:hAnsi="Times New Roman" w:cs="Times New Roman"/>
          <w:color w:val="000000"/>
          <w:lang w:val="ru-RU"/>
        </w:rPr>
        <w:t xml:space="preserve"> М.С.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Секретарь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— социальный педагог Прах Ю.В.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Присутствовали:</w:t>
      </w:r>
      <w:r w:rsidRPr="009C366F">
        <w:rPr>
          <w:rFonts w:hAnsi="Times New Roman" w:cs="Times New Roman"/>
          <w:color w:val="000000"/>
          <w:lang w:val="ru-RU"/>
        </w:rPr>
        <w:t xml:space="preserve"> члены </w:t>
      </w:r>
      <w:proofErr w:type="spellStart"/>
      <w:r w:rsidRPr="009C366F">
        <w:rPr>
          <w:rFonts w:hAnsi="Times New Roman" w:cs="Times New Roman"/>
          <w:color w:val="000000"/>
          <w:lang w:val="ru-RU"/>
        </w:rPr>
        <w:t>ППк</w:t>
      </w:r>
      <w:proofErr w:type="spellEnd"/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Педагог-психолог Ефременко Е.Ю.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Учитель-логопед Потапенко А.С.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 xml:space="preserve">Учитель-дефектолог </w:t>
      </w:r>
      <w:proofErr w:type="spellStart"/>
      <w:r w:rsidRPr="009C366F">
        <w:rPr>
          <w:rFonts w:hAnsi="Times New Roman" w:cs="Times New Roman"/>
          <w:color w:val="000000"/>
          <w:lang w:val="ru-RU"/>
        </w:rPr>
        <w:t>Автюхов</w:t>
      </w:r>
      <w:proofErr w:type="spellEnd"/>
      <w:r w:rsidRPr="009C366F">
        <w:rPr>
          <w:rFonts w:hAnsi="Times New Roman" w:cs="Times New Roman"/>
          <w:color w:val="000000"/>
          <w:lang w:val="ru-RU"/>
        </w:rPr>
        <w:t xml:space="preserve"> К.П.</w:t>
      </w:r>
    </w:p>
    <w:p w:rsidR="003D78BA" w:rsidRPr="009C366F" w:rsidRDefault="009C366F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Воспитатель старшей группы</w:t>
      </w:r>
      <w:r w:rsidR="006E083C" w:rsidRPr="009C366F">
        <w:rPr>
          <w:rFonts w:hAnsi="Times New Roman" w:cs="Times New Roman"/>
          <w:color w:val="000000"/>
          <w:lang w:val="ru-RU"/>
        </w:rPr>
        <w:t xml:space="preserve"> Петренко А.Н.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Родитель Авдеева Н.И., обучающийся Авдеев Г.Ю.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 xml:space="preserve">Отсутствовали: </w:t>
      </w:r>
      <w:r w:rsidRPr="009C366F">
        <w:rPr>
          <w:rFonts w:hAnsi="Times New Roman" w:cs="Times New Roman"/>
          <w:color w:val="000000"/>
          <w:lang w:val="ru-RU"/>
        </w:rPr>
        <w:t>0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человек.</w:t>
      </w:r>
    </w:p>
    <w:p w:rsidR="003D78BA" w:rsidRPr="009C366F" w:rsidRDefault="003D78BA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ПОВЕСТКА ДНЯ: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1. Рассмотрение документов на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нового обучающегося, нуждающегося в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психолог</w:t>
      </w:r>
      <w:proofErr w:type="gramStart"/>
      <w:r w:rsidRPr="009C366F">
        <w:rPr>
          <w:rFonts w:hAnsi="Times New Roman" w:cs="Times New Roman"/>
          <w:color w:val="000000"/>
          <w:lang w:val="ru-RU"/>
        </w:rPr>
        <w:t>о-</w:t>
      </w:r>
      <w:proofErr w:type="gramEnd"/>
      <w:r w:rsidRPr="009C366F">
        <w:rPr>
          <w:lang w:val="ru-RU"/>
        </w:rPr>
        <w:br/>
      </w:r>
      <w:r w:rsidRPr="009C366F">
        <w:rPr>
          <w:rFonts w:hAnsi="Times New Roman" w:cs="Times New Roman"/>
          <w:color w:val="000000"/>
          <w:lang w:val="ru-RU"/>
        </w:rPr>
        <w:t>педагогическом сопровождении.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2. Обследование нового обучающегося.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3. Составление коллегиального заключения.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СЛУШАЛИ: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А.Н. Петренко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— представила информацию об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обучающемся Авдееве Г.Ю.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ВЫСТУПИЛИ: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По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существу доклада замечаний и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вопросов не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поступило.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РЕШИЛИ: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Провести обследование обучающегося Авдеева Г.Ю.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2. СЛУШАЛИ: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proofErr w:type="spellStart"/>
      <w:r w:rsidRPr="009C366F">
        <w:rPr>
          <w:rFonts w:hAnsi="Times New Roman" w:cs="Times New Roman"/>
          <w:color w:val="000000"/>
          <w:lang w:val="ru-RU"/>
        </w:rPr>
        <w:t>Леденеву</w:t>
      </w:r>
      <w:proofErr w:type="spellEnd"/>
      <w:r w:rsidRPr="009C366F">
        <w:rPr>
          <w:rFonts w:hAnsi="Times New Roman" w:cs="Times New Roman"/>
          <w:color w:val="000000"/>
          <w:lang w:val="ru-RU"/>
        </w:rPr>
        <w:t xml:space="preserve"> М.С. —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изложила условия и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процедуру обследования.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ВЫСТУПИЛИ: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По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существу доклада замечаний и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вопросов не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поступило.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РЕШИЛИ: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Прах Ю.В., Ефременко Е.Ю., Потапенко А.С. и</w:t>
      </w:r>
      <w:r w:rsidRPr="009C366F">
        <w:rPr>
          <w:rFonts w:hAnsi="Times New Roman" w:cs="Times New Roman"/>
          <w:color w:val="000000"/>
        </w:rPr>
        <w:t> </w:t>
      </w:r>
      <w:proofErr w:type="spellStart"/>
      <w:r w:rsidRPr="009C366F">
        <w:rPr>
          <w:rFonts w:hAnsi="Times New Roman" w:cs="Times New Roman"/>
          <w:color w:val="000000"/>
          <w:lang w:val="ru-RU"/>
        </w:rPr>
        <w:t>Автюхов</w:t>
      </w:r>
      <w:proofErr w:type="spellEnd"/>
      <w:r w:rsidRPr="009C366F">
        <w:rPr>
          <w:rFonts w:hAnsi="Times New Roman" w:cs="Times New Roman"/>
          <w:color w:val="000000"/>
          <w:lang w:val="ru-RU"/>
        </w:rPr>
        <w:t xml:space="preserve"> К.П. составили индивидуальные</w:t>
      </w:r>
      <w:r w:rsidR="009C366F" w:rsidRPr="009C366F">
        <w:rPr>
          <w:lang w:val="ru-RU"/>
        </w:rPr>
        <w:t xml:space="preserve"> </w:t>
      </w:r>
      <w:r w:rsidRPr="009C366F">
        <w:rPr>
          <w:rFonts w:hAnsi="Times New Roman" w:cs="Times New Roman"/>
          <w:color w:val="000000"/>
          <w:lang w:val="ru-RU"/>
        </w:rPr>
        <w:t>заключения по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итогам обследования Авдеева Г.Ю.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3. СЛУШАЛИ: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proofErr w:type="spellStart"/>
      <w:r w:rsidRPr="009C366F">
        <w:rPr>
          <w:rFonts w:hAnsi="Times New Roman" w:cs="Times New Roman"/>
          <w:color w:val="000000"/>
          <w:lang w:val="ru-RU"/>
        </w:rPr>
        <w:t>Леденеву</w:t>
      </w:r>
      <w:proofErr w:type="spellEnd"/>
      <w:r w:rsidRPr="009C366F">
        <w:rPr>
          <w:rFonts w:hAnsi="Times New Roman" w:cs="Times New Roman"/>
          <w:color w:val="000000"/>
          <w:lang w:val="ru-RU"/>
        </w:rPr>
        <w:t xml:space="preserve"> М.С. —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подвела итоги обследования, предложила обобщенные рекомендации.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ВЫСТУПИЛИ: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Прах Ю.В. —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высказала замечания по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рекомендациям по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>вопросу условий обучения Авдеева Г.Ю. и</w:t>
      </w:r>
      <w:r w:rsidRPr="009C366F">
        <w:rPr>
          <w:rFonts w:hAnsi="Times New Roman" w:cs="Times New Roman"/>
          <w:color w:val="000000"/>
        </w:rPr>
        <w:t> </w:t>
      </w:r>
      <w:r w:rsidRPr="009C366F">
        <w:rPr>
          <w:rFonts w:hAnsi="Times New Roman" w:cs="Times New Roman"/>
          <w:color w:val="000000"/>
          <w:lang w:val="ru-RU"/>
        </w:rPr>
        <w:t xml:space="preserve">предоставления ему </w:t>
      </w:r>
      <w:proofErr w:type="spellStart"/>
      <w:r w:rsidRPr="009C366F">
        <w:rPr>
          <w:rFonts w:hAnsi="Times New Roman" w:cs="Times New Roman"/>
          <w:color w:val="000000"/>
          <w:lang w:val="ru-RU"/>
        </w:rPr>
        <w:t>тьютора</w:t>
      </w:r>
      <w:proofErr w:type="spellEnd"/>
      <w:r w:rsidRPr="009C366F">
        <w:rPr>
          <w:rFonts w:hAnsi="Times New Roman" w:cs="Times New Roman"/>
          <w:color w:val="000000"/>
          <w:lang w:val="ru-RU"/>
        </w:rPr>
        <w:t>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РЕШИЛИ: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Оформить коллегиальное заключение для Авдеева Г.Ю.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b/>
          <w:bCs/>
          <w:color w:val="000000"/>
          <w:lang w:val="ru-RU"/>
        </w:rPr>
        <w:t>Приложения: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1) характеристики Авдеева Г.Ю.;</w:t>
      </w:r>
    </w:p>
    <w:p w:rsidR="003D78BA" w:rsidRPr="009C366F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9C366F">
        <w:rPr>
          <w:rFonts w:hAnsi="Times New Roman" w:cs="Times New Roman"/>
          <w:color w:val="000000"/>
          <w:lang w:val="ru-RU"/>
        </w:rPr>
        <w:t>2) копии рабочих тетрадей Авдеева Г.Ю.</w:t>
      </w:r>
    </w:p>
    <w:tbl>
      <w:tblPr>
        <w:tblW w:w="196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63"/>
      </w:tblGrid>
      <w:tr w:rsidR="009C366F" w:rsidRPr="009C366F" w:rsidTr="009C366F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66F" w:rsidRPr="009C366F" w:rsidRDefault="009C366F" w:rsidP="00B749F9">
            <w:pPr>
              <w:spacing w:before="0" w:beforeAutospacing="0" w:after="0" w:afterAutospacing="0"/>
              <w:jc w:val="both"/>
            </w:pPr>
            <w:proofErr w:type="spellStart"/>
            <w:r w:rsidRPr="009C366F">
              <w:rPr>
                <w:rFonts w:hAnsi="Times New Roman" w:cs="Times New Roman"/>
                <w:color w:val="000000"/>
              </w:rPr>
              <w:t>Председатель</w:t>
            </w:r>
            <w:proofErr w:type="spellEnd"/>
          </w:p>
        </w:tc>
      </w:tr>
      <w:tr w:rsidR="009C366F" w:rsidRPr="009C366F" w:rsidTr="009C366F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66F" w:rsidRPr="009C366F" w:rsidRDefault="009C366F" w:rsidP="00B749F9">
            <w:pPr>
              <w:spacing w:before="0" w:beforeAutospacing="0" w:after="0" w:afterAutospacing="0"/>
              <w:jc w:val="both"/>
            </w:pPr>
            <w:proofErr w:type="spellStart"/>
            <w:r w:rsidRPr="009C366F">
              <w:rPr>
                <w:rFonts w:hAnsi="Times New Roman" w:cs="Times New Roman"/>
                <w:color w:val="000000"/>
              </w:rPr>
              <w:t>Члены</w:t>
            </w:r>
            <w:proofErr w:type="spellEnd"/>
            <w:r w:rsidRPr="009C36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C366F">
              <w:rPr>
                <w:rFonts w:hAnsi="Times New Roman" w:cs="Times New Roman"/>
                <w:color w:val="000000"/>
              </w:rPr>
              <w:t>ППк</w:t>
            </w:r>
            <w:proofErr w:type="spellEnd"/>
          </w:p>
        </w:tc>
      </w:tr>
      <w:tr w:rsidR="009C366F" w:rsidRPr="009C366F" w:rsidTr="009C366F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66F" w:rsidRPr="009C366F" w:rsidRDefault="009C366F" w:rsidP="00B749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</w:rPr>
            </w:pPr>
          </w:p>
        </w:tc>
      </w:tr>
      <w:tr w:rsidR="009C366F" w:rsidRPr="009C366F" w:rsidTr="009C366F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66F" w:rsidRPr="009C366F" w:rsidRDefault="009C366F" w:rsidP="00B749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</w:rPr>
            </w:pPr>
          </w:p>
        </w:tc>
      </w:tr>
      <w:tr w:rsidR="009C366F" w:rsidRPr="009C366F" w:rsidTr="009C366F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66F" w:rsidRPr="009C366F" w:rsidRDefault="009C366F" w:rsidP="00B749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</w:rPr>
            </w:pPr>
          </w:p>
        </w:tc>
      </w:tr>
    </w:tbl>
    <w:p w:rsidR="009C366F" w:rsidRPr="009C366F" w:rsidRDefault="009C366F" w:rsidP="009C366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Pr="00383E97" w:rsidRDefault="006E083C" w:rsidP="009C366F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383E97">
        <w:rPr>
          <w:lang w:val="ru-RU"/>
        </w:rPr>
        <w:br/>
      </w:r>
      <w:r w:rsidR="009C366F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FFC5B" wp14:editId="1020F977">
                <wp:simplePos x="0" y="0"/>
                <wp:positionH relativeFrom="column">
                  <wp:posOffset>-638175</wp:posOffset>
                </wp:positionH>
                <wp:positionV relativeFrom="paragraph">
                  <wp:posOffset>249555</wp:posOffset>
                </wp:positionV>
                <wp:extent cx="2202815" cy="389890"/>
                <wp:effectExtent l="0" t="0" r="26035" b="101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5" cy="389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66F" w:rsidRPr="009C366F" w:rsidRDefault="009C366F" w:rsidP="009C366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50.25pt;margin-top:19.65pt;width:173.45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" fillcolor="white [3201]" strokecolor="#f79646 [3209]" strokeweight="2pt">
                <v:textbox>
                  <w:txbxContent>
                    <w:p w:rsidR="009C366F" w:rsidRPr="009C366F" w:rsidRDefault="009C366F" w:rsidP="009C366F">
                      <w:pPr>
                        <w:jc w:val="center"/>
                        <w:rPr>
                          <w:b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ru-RU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3D78BA" w:rsidRPr="00383E97" w:rsidRDefault="003D78BA" w:rsidP="009C366F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Pr="00383E97" w:rsidRDefault="003D78BA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Коллегиальное заключение психолого-педагогического 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47"/>
        <w:gridCol w:w="1630"/>
      </w:tblGrid>
      <w:tr w:rsidR="003D78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Pr="009C366F" w:rsidRDefault="009C366F" w:rsidP="00B749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="006E08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</w:t>
            </w:r>
          </w:p>
        </w:tc>
      </w:tr>
    </w:tbl>
    <w:p w:rsidR="003D78BA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1"/>
        <w:gridCol w:w="4904"/>
      </w:tblGrid>
      <w:tr w:rsidR="003D78BA" w:rsidTr="009C366F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обучающегося: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 Григорий Юрьевич</w:t>
            </w:r>
          </w:p>
        </w:tc>
      </w:tr>
      <w:tr w:rsidR="003D78BA" w:rsidTr="009C366F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05.04.2017</w:t>
            </w:r>
          </w:p>
        </w:tc>
      </w:tr>
      <w:tr w:rsidR="003D78BA" w:rsidTr="009C366F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9C366F" w:rsidP="00B749F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="006E083C">
              <w:rPr>
                <w:rFonts w:hAnsi="Times New Roman" w:cs="Times New Roman"/>
                <w:color w:val="000000"/>
                <w:sz w:val="24"/>
                <w:szCs w:val="24"/>
              </w:rPr>
              <w:t>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083C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Pr="009C366F" w:rsidRDefault="009C366F" w:rsidP="00B749F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Старшая </w:t>
            </w:r>
          </w:p>
        </w:tc>
      </w:tr>
      <w:tr w:rsidR="003D78BA" w:rsidTr="009C366F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НОО</w:t>
            </w:r>
          </w:p>
        </w:tc>
      </w:tr>
      <w:tr w:rsidR="003D78BA" w:rsidRPr="00B749F9" w:rsidTr="009C366F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направления на ППк: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Pr="00383E97" w:rsidRDefault="006E083C" w:rsidP="00B749F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383E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сложный адаптационный период, проблемы</w:t>
            </w:r>
            <w:r w:rsidRPr="00383E97">
              <w:rPr>
                <w:lang w:val="ru-RU"/>
              </w:rPr>
              <w:br/>
            </w:r>
            <w:r w:rsidRPr="00383E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3E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воспитателем и </w:t>
            </w:r>
            <w:proofErr w:type="spellStart"/>
            <w:r w:rsidR="00383E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одногруппниками</w:t>
            </w:r>
            <w:proofErr w:type="spellEnd"/>
          </w:p>
        </w:tc>
      </w:tr>
    </w:tbl>
    <w:p w:rsidR="003D78BA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5"/>
      </w:tblGrid>
      <w:tr w:rsidR="003D78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  <w:tr w:rsidR="003D78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 w:rsidR="003D78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D78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родителям</w:t>
            </w:r>
          </w:p>
        </w:tc>
      </w:tr>
      <w:tr w:rsidR="003D78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</w:tbl>
    <w:p w:rsidR="003D78BA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 w:rsidR="003D78BA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план коррекционно-развивающей работы;</w:t>
      </w: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2) индивидуальный учебный план для </w:t>
      </w:r>
      <w:proofErr w:type="gram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78BA" w:rsidRPr="00383E97" w:rsidRDefault="003D78BA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3"/>
        <w:gridCol w:w="2253"/>
        <w:gridCol w:w="4159"/>
      </w:tblGrid>
      <w:tr w:rsidR="003D78BA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Леденева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М.С. Леденева</w:t>
            </w:r>
          </w:p>
        </w:tc>
      </w:tr>
      <w:tr w:rsidR="003D78BA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Ефременко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Е.Ю. Ефременко</w:t>
            </w:r>
          </w:p>
        </w:tc>
      </w:tr>
      <w:tr w:rsidR="003D78BA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3D78BA" w:rsidP="00B749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Потапенко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А.С. Потапенко</w:t>
            </w:r>
          </w:p>
        </w:tc>
      </w:tr>
      <w:tr w:rsidR="003D78BA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3D78BA" w:rsidP="00B749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Автюхов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К.П. Автюхов</w:t>
            </w:r>
          </w:p>
        </w:tc>
      </w:tr>
      <w:tr w:rsidR="003D78BA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3D78BA" w:rsidP="00B749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Ю.В. Прах</w:t>
            </w:r>
          </w:p>
        </w:tc>
      </w:tr>
    </w:tbl>
    <w:p w:rsidR="003D78BA" w:rsidRDefault="003D78BA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2"/>
        <w:gridCol w:w="1469"/>
        <w:gridCol w:w="266"/>
        <w:gridCol w:w="1469"/>
        <w:gridCol w:w="1839"/>
      </w:tblGrid>
      <w:tr w:rsidR="003D78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ознакомлен(а)</w:t>
            </w:r>
          </w:p>
        </w:tc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  <w:bookmarkStart w:id="0" w:name="_GoBack"/>
        <w:bookmarkEnd w:id="0"/>
      </w:tr>
      <w:tr w:rsidR="003D78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согласен(на)</w:t>
            </w:r>
          </w:p>
        </w:tc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78BA" w:rsidRDefault="006E083C" w:rsidP="00B749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78BA" w:rsidRDefault="006E083C" w:rsidP="00B749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78BA" w:rsidRDefault="006E083C" w:rsidP="00B749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  <w:tr w:rsidR="003D78BA" w:rsidRPr="00B749F9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Pr="00383E97" w:rsidRDefault="006E083C" w:rsidP="00B749F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383E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3E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согласе</w:t>
            </w:r>
            <w:proofErr w:type="gramStart"/>
            <w:r w:rsidRPr="00383E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н(</w:t>
            </w:r>
            <w:proofErr w:type="gramEnd"/>
            <w:r w:rsidRPr="00383E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на) частично,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3E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согласен(на)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3E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 ________________</w:t>
            </w:r>
          </w:p>
        </w:tc>
      </w:tr>
      <w:tr w:rsidR="003D78B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78BA" w:rsidRPr="00383E97" w:rsidRDefault="003D78BA" w:rsidP="00B749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</w:tbl>
    <w:p w:rsidR="003D78BA" w:rsidRDefault="003D78BA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3E97" w:rsidRPr="00383E97" w:rsidRDefault="00383E97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Pr="00383E97" w:rsidRDefault="009C366F" w:rsidP="009C366F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3912B" wp14:editId="1D551AEE">
                <wp:simplePos x="0" y="0"/>
                <wp:positionH relativeFrom="column">
                  <wp:posOffset>-533400</wp:posOffset>
                </wp:positionH>
                <wp:positionV relativeFrom="paragraph">
                  <wp:posOffset>12065</wp:posOffset>
                </wp:positionV>
                <wp:extent cx="2202815" cy="389890"/>
                <wp:effectExtent l="0" t="0" r="26035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5" cy="389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66F" w:rsidRPr="009C366F" w:rsidRDefault="009C366F" w:rsidP="009C366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-42pt;margin-top:.95pt;width:173.45pt;height:3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" fillcolor="white [3201]" strokecolor="#f79646 [3209]" strokeweight="2pt">
                <v:textbox>
                  <w:txbxContent>
                    <w:p w:rsidR="009C366F" w:rsidRPr="009C366F" w:rsidRDefault="009C366F" w:rsidP="009C366F">
                      <w:pPr>
                        <w:jc w:val="center"/>
                        <w:rPr>
                          <w:b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ru-RU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  <w:r w:rsidR="006E083C" w:rsidRPr="00383E97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 w:rsidR="006E083C">
        <w:rPr>
          <w:rFonts w:hAnsi="Times New Roman" w:cs="Times New Roman"/>
          <w:color w:val="000000"/>
          <w:sz w:val="24"/>
          <w:szCs w:val="24"/>
        </w:rPr>
        <w:t> </w:t>
      </w:r>
      <w:r w:rsidR="006E083C" w:rsidRPr="00383E9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6E083C" w:rsidRPr="00383E97">
        <w:rPr>
          <w:lang w:val="ru-RU"/>
        </w:rPr>
        <w:br/>
      </w:r>
      <w:r w:rsidR="006E083C" w:rsidRPr="00383E9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E083C">
        <w:rPr>
          <w:rFonts w:hAnsi="Times New Roman" w:cs="Times New Roman"/>
          <w:color w:val="000000"/>
          <w:sz w:val="24"/>
          <w:szCs w:val="24"/>
        </w:rPr>
        <w:t> </w:t>
      </w:r>
      <w:r w:rsidR="006E083C" w:rsidRPr="00383E97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 w:rsidR="006E083C">
        <w:rPr>
          <w:rFonts w:hAnsi="Times New Roman" w:cs="Times New Roman"/>
          <w:color w:val="000000"/>
          <w:sz w:val="24"/>
          <w:szCs w:val="24"/>
        </w:rPr>
        <w:t> </w:t>
      </w:r>
      <w:r w:rsidR="006E083C" w:rsidRPr="00383E97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3D78BA" w:rsidRPr="00383E97" w:rsidRDefault="003D78BA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родителей (законных представителей) обучающегося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проведение психолого-педагогического обследования специалистами </w:t>
      </w:r>
      <w:proofErr w:type="spellStart"/>
      <w:r w:rsidRPr="00383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3D78BA" w:rsidRPr="00383E97" w:rsidRDefault="003D78BA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8BA" w:rsidRPr="00383E97" w:rsidRDefault="006E083C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Я, Нина Ивановна Авдеева, паспорт 45 03 345678 выдан 01.02.2010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ОВД Заречного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proofErr w:type="spellStart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, являясь родителем (законным представителем) Авдеева Григория Юрьевича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 xml:space="preserve">05.04.2017 года рождения, обучающегося </w:t>
      </w:r>
      <w:r w:rsidR="009C366F">
        <w:rPr>
          <w:rFonts w:hAnsi="Times New Roman" w:cs="Times New Roman"/>
          <w:color w:val="000000"/>
          <w:sz w:val="24"/>
          <w:szCs w:val="24"/>
          <w:lang w:val="ru-RU"/>
        </w:rPr>
        <w:t>старшей группы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, выражаю согласие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E97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p w:rsidR="003D78BA" w:rsidRPr="00383E97" w:rsidRDefault="003D78BA" w:rsidP="00B74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6"/>
        <w:gridCol w:w="2347"/>
        <w:gridCol w:w="4874"/>
      </w:tblGrid>
      <w:tr w:rsidR="003D78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03.03.2025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8BA" w:rsidRDefault="006E083C" w:rsidP="00B749F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Нина Ивановна Авдеева</w:t>
            </w:r>
          </w:p>
        </w:tc>
      </w:tr>
    </w:tbl>
    <w:p w:rsidR="006E083C" w:rsidRDefault="006E083C" w:rsidP="00B749F9">
      <w:pPr>
        <w:spacing w:before="0" w:beforeAutospacing="0" w:after="0" w:afterAutospacing="0"/>
        <w:jc w:val="both"/>
      </w:pPr>
    </w:p>
    <w:sectPr w:rsidR="006E083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7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F09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F806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83E97"/>
    <w:rsid w:val="003D78BA"/>
    <w:rsid w:val="004F7E17"/>
    <w:rsid w:val="005A05CE"/>
    <w:rsid w:val="00653AF6"/>
    <w:rsid w:val="006E083C"/>
    <w:rsid w:val="009C366F"/>
    <w:rsid w:val="00B73A5A"/>
    <w:rsid w:val="00B749F9"/>
    <w:rsid w:val="00E438A1"/>
    <w:rsid w:val="00F01E19"/>
    <w:rsid w:val="00F8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4</cp:revision>
  <dcterms:created xsi:type="dcterms:W3CDTF">2011-11-02T04:15:00Z</dcterms:created>
  <dcterms:modified xsi:type="dcterms:W3CDTF">2025-10-06T10:09:00Z</dcterms:modified>
</cp:coreProperties>
</file>